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77053" cy="420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05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35"/>
        <w:rPr>
          <w:rFonts w:ascii="Times New Roman"/>
          <w:sz w:val="32"/>
        </w:rPr>
      </w:pPr>
    </w:p>
    <w:p>
      <w:pPr>
        <w:pStyle w:val="Title"/>
      </w:pPr>
      <w:r>
        <w:rPr/>
        <w:t>„U</w:t>
      </w:r>
      <w:r>
        <w:rPr>
          <w:spacing w:val="-19"/>
        </w:rPr>
        <w:t> </w:t>
      </w:r>
      <w:r>
        <w:rPr/>
        <w:t>Ludbregu</w:t>
      </w:r>
      <w:r>
        <w:rPr>
          <w:spacing w:val="-15"/>
        </w:rPr>
        <w:t> </w:t>
      </w:r>
      <w:r>
        <w:rPr/>
        <w:t>raSTEM“</w:t>
      </w:r>
      <w:r>
        <w:rPr>
          <w:spacing w:val="-20"/>
        </w:rPr>
        <w:t> </w:t>
      </w:r>
      <w:r>
        <w:rPr>
          <w:spacing w:val="-2"/>
        </w:rPr>
        <w:t>(SF.2.4.06.04.0043)</w:t>
      </w:r>
    </w:p>
    <w:p>
      <w:pPr>
        <w:pStyle w:val="Title"/>
        <w:spacing w:line="300" w:lineRule="auto" w:before="99"/>
        <w:ind w:left="2996" w:right="3000"/>
      </w:pPr>
      <w:r>
        <w:rPr/>
        <w:t>Kalendar</w:t>
      </w:r>
      <w:r>
        <w:rPr>
          <w:spacing w:val="-19"/>
        </w:rPr>
        <w:t> </w:t>
      </w:r>
      <w:r>
        <w:rPr/>
        <w:t>aktivnosti Srpanj 2025.</w:t>
      </w:r>
    </w:p>
    <w:p>
      <w:pPr>
        <w:spacing w:before="383"/>
        <w:ind w:left="141" w:right="0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> </w:t>
      </w:r>
      <w:r>
        <w:rPr>
          <w:sz w:val="24"/>
        </w:rPr>
        <w:t>A3.2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Promocija</w:t>
      </w:r>
      <w:r>
        <w:rPr>
          <w:spacing w:val="-3"/>
          <w:sz w:val="24"/>
        </w:rPr>
        <w:t> </w:t>
      </w:r>
      <w:r>
        <w:rPr>
          <w:sz w:val="24"/>
        </w:rPr>
        <w:t>STEM</w:t>
      </w:r>
      <w:r>
        <w:rPr>
          <w:spacing w:val="-2"/>
          <w:sz w:val="24"/>
        </w:rPr>
        <w:t> </w:t>
      </w:r>
      <w:r>
        <w:rPr>
          <w:sz w:val="24"/>
        </w:rPr>
        <w:t>područja</w:t>
      </w:r>
      <w:r>
        <w:rPr>
          <w:spacing w:val="-2"/>
          <w:sz w:val="24"/>
        </w:rPr>
        <w:t> </w:t>
      </w:r>
      <w:r>
        <w:rPr>
          <w:sz w:val="24"/>
        </w:rPr>
        <w:t>kroz</w:t>
      </w:r>
      <w:r>
        <w:rPr>
          <w:spacing w:val="-4"/>
          <w:sz w:val="24"/>
        </w:rPr>
        <w:t> </w:t>
      </w:r>
      <w:r>
        <w:rPr>
          <w:sz w:val="24"/>
        </w:rPr>
        <w:t>održavanje</w:t>
      </w:r>
      <w:r>
        <w:rPr>
          <w:spacing w:val="-2"/>
          <w:sz w:val="24"/>
        </w:rPr>
        <w:t> </w:t>
      </w:r>
      <w:r>
        <w:rPr>
          <w:sz w:val="24"/>
        </w:rPr>
        <w:t>radionica</w:t>
      </w:r>
      <w:r>
        <w:rPr>
          <w:spacing w:val="-3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djecom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učenicima</w:t>
      </w:r>
    </w:p>
    <w:p>
      <w:pPr>
        <w:spacing w:before="9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STEM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radionice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djecu: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5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2105"/>
        <w:gridCol w:w="5915"/>
      </w:tblGrid>
      <w:tr>
        <w:trPr>
          <w:trHeight w:val="310" w:hRule="atLeast"/>
        </w:trPr>
        <w:tc>
          <w:tcPr>
            <w:tcW w:w="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2105" w:type="dxa"/>
          </w:tcPr>
          <w:p>
            <w:pPr>
              <w:pStyle w:val="TableParagraph"/>
              <w:ind w:right="2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915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radionice</w:t>
            </w:r>
          </w:p>
        </w:tc>
      </w:tr>
      <w:tr>
        <w:trPr>
          <w:trHeight w:val="659" w:hRule="atLeast"/>
        </w:trPr>
        <w:tc>
          <w:tcPr>
            <w:tcW w:w="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2"/>
              <w:rPr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21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" w:right="285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12:30</w:t>
            </w:r>
          </w:p>
        </w:tc>
        <w:tc>
          <w:tcPr>
            <w:tcW w:w="59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91"/>
              <w:rPr>
                <w:sz w:val="24"/>
              </w:rPr>
            </w:pPr>
            <w:r>
              <w:rPr>
                <w:sz w:val="24"/>
              </w:rPr>
              <w:t>LEGO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CREATOR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radionica</w:t>
            </w:r>
          </w:p>
        </w:tc>
      </w:tr>
      <w:tr>
        <w:trPr>
          <w:trHeight w:val="399" w:hRule="atLeast"/>
        </w:trPr>
        <w:tc>
          <w:tcPr>
            <w:tcW w:w="9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9" w:lineRule="exact" w:before="110"/>
              <w:rPr>
                <w:sz w:val="24"/>
              </w:rPr>
            </w:pPr>
            <w:r>
              <w:rPr>
                <w:spacing w:val="-4"/>
                <w:sz w:val="24"/>
              </w:rPr>
              <w:t>8.7.</w:t>
            </w:r>
          </w:p>
        </w:tc>
        <w:tc>
          <w:tcPr>
            <w:tcW w:w="21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9" w:lineRule="exact" w:before="110"/>
              <w:ind w:left="85" w:right="285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12:30</w:t>
            </w:r>
          </w:p>
        </w:tc>
        <w:tc>
          <w:tcPr>
            <w:tcW w:w="59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9" w:lineRule="exact" w:before="110"/>
              <w:ind w:left="489"/>
              <w:rPr>
                <w:sz w:val="24"/>
              </w:rPr>
            </w:pPr>
            <w:r>
              <w:rPr>
                <w:sz w:val="24"/>
              </w:rPr>
              <w:t>LEGO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CREATOR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radionica</w:t>
            </w:r>
          </w:p>
        </w:tc>
      </w:tr>
    </w:tbl>
    <w:p>
      <w:pPr>
        <w:pStyle w:val="BodyText"/>
        <w:spacing w:before="8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227406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7.906008pt;width:448pt;height:.1pt;mso-position-horizontal-relative:page;mso-position-vertical-relative:paragraph;z-index:-15728640;mso-wrap-distance-left:0;mso-wrap-distance-right:0" id="docshape2" coordorigin="1416,358" coordsize="8960,0" path="m1416,358l10376,35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9" w:lineRule="auto" w:before="112"/>
        <w:ind w:left="141" w:right="0" w:firstLine="0"/>
        <w:jc w:val="left"/>
        <w:rPr>
          <w:sz w:val="24"/>
        </w:rPr>
      </w:pPr>
      <w:r>
        <w:rPr>
          <w:sz w:val="24"/>
        </w:rPr>
        <w:t>Mjesto</w:t>
      </w:r>
      <w:r>
        <w:rPr>
          <w:spacing w:val="-5"/>
          <w:sz w:val="24"/>
        </w:rPr>
        <w:t> </w:t>
      </w:r>
      <w:r>
        <w:rPr>
          <w:sz w:val="24"/>
        </w:rPr>
        <w:t>održavanja</w:t>
      </w:r>
      <w:r>
        <w:rPr>
          <w:spacing w:val="-2"/>
          <w:sz w:val="24"/>
        </w:rPr>
        <w:t> </w:t>
      </w:r>
      <w:r>
        <w:rPr>
          <w:sz w:val="24"/>
        </w:rPr>
        <w:t>radionica:</w:t>
      </w:r>
      <w:r>
        <w:rPr>
          <w:spacing w:val="-2"/>
          <w:sz w:val="24"/>
        </w:rPr>
        <w:t> </w:t>
      </w:r>
      <w:r>
        <w:rPr>
          <w:sz w:val="24"/>
        </w:rPr>
        <w:t>Centar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kulturu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informiranje</w:t>
      </w:r>
      <w:r>
        <w:rPr>
          <w:spacing w:val="-4"/>
          <w:sz w:val="24"/>
        </w:rPr>
        <w:t> </w:t>
      </w:r>
      <w:r>
        <w:rPr>
          <w:sz w:val="24"/>
        </w:rPr>
        <w:t>„Dragutin</w:t>
      </w:r>
      <w:r>
        <w:rPr>
          <w:spacing w:val="-4"/>
          <w:sz w:val="24"/>
        </w:rPr>
        <w:t> </w:t>
      </w:r>
      <w:r>
        <w:rPr>
          <w:sz w:val="24"/>
        </w:rPr>
        <w:t>Novak“</w:t>
      </w:r>
      <w:r>
        <w:rPr>
          <w:spacing w:val="-3"/>
          <w:sz w:val="24"/>
        </w:rPr>
        <w:t> </w:t>
      </w:r>
      <w:r>
        <w:rPr>
          <w:sz w:val="24"/>
        </w:rPr>
        <w:t>Ludbreg, Trg Svetog Trojstva 19.</w:t>
      </w:r>
    </w:p>
    <w:p>
      <w:pPr>
        <w:pStyle w:val="BodyText"/>
        <w:rPr>
          <w:sz w:val="24"/>
        </w:rPr>
      </w:pPr>
    </w:p>
    <w:p>
      <w:pPr>
        <w:pStyle w:val="BodyText"/>
        <w:spacing w:before="248"/>
        <w:rPr>
          <w:sz w:val="24"/>
        </w:rPr>
      </w:pPr>
    </w:p>
    <w:p>
      <w:pPr>
        <w:spacing w:before="1"/>
        <w:ind w:left="141" w:right="0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> </w:t>
      </w:r>
      <w:r>
        <w:rPr>
          <w:sz w:val="24"/>
        </w:rPr>
        <w:t>A4</w:t>
      </w:r>
      <w:r>
        <w:rPr>
          <w:spacing w:val="-3"/>
          <w:sz w:val="24"/>
        </w:rPr>
        <w:t> </w:t>
      </w:r>
      <w:r>
        <w:rPr>
          <w:sz w:val="24"/>
        </w:rPr>
        <w:t>Promocija</w:t>
      </w:r>
      <w:r>
        <w:rPr>
          <w:spacing w:val="-3"/>
          <w:sz w:val="24"/>
        </w:rPr>
        <w:t> </w:t>
      </w:r>
      <w:r>
        <w:rPr>
          <w:sz w:val="24"/>
        </w:rPr>
        <w:t>STEM</w:t>
      </w:r>
      <w:r>
        <w:rPr>
          <w:spacing w:val="-3"/>
          <w:sz w:val="24"/>
        </w:rPr>
        <w:t> </w:t>
      </w:r>
      <w:r>
        <w:rPr>
          <w:sz w:val="24"/>
        </w:rPr>
        <w:t>područja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javnim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mjestima:</w:t>
      </w: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2179"/>
        <w:gridCol w:w="3098"/>
      </w:tblGrid>
      <w:tr>
        <w:trPr>
          <w:trHeight w:val="310" w:hRule="atLeast"/>
        </w:trPr>
        <w:tc>
          <w:tcPr>
            <w:tcW w:w="107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2179" w:type="dxa"/>
          </w:tcPr>
          <w:p>
            <w:pPr>
              <w:pStyle w:val="TableParagraph"/>
              <w:ind w:left="502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3098" w:type="dxa"/>
          </w:tcPr>
          <w:p>
            <w:pPr>
              <w:pStyle w:val="TableParagraph"/>
              <w:ind w:left="574" w:right="18"/>
              <w:jc w:val="center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mjesto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događanja</w:t>
            </w:r>
          </w:p>
        </w:tc>
      </w:tr>
      <w:tr>
        <w:trPr>
          <w:trHeight w:val="310" w:hRule="atLeast"/>
        </w:trPr>
        <w:tc>
          <w:tcPr>
            <w:tcW w:w="1079" w:type="dxa"/>
          </w:tcPr>
          <w:p>
            <w:pPr>
              <w:pStyle w:val="TableParagraph"/>
              <w:spacing w:line="269" w:lineRule="exact" w:before="22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79" w:type="dxa"/>
          </w:tcPr>
          <w:p>
            <w:pPr>
              <w:pStyle w:val="TableParagraph"/>
              <w:spacing w:line="269" w:lineRule="exact" w:before="22"/>
              <w:ind w:left="367"/>
              <w:rPr>
                <w:sz w:val="24"/>
              </w:rPr>
            </w:pPr>
            <w:r>
              <w:rPr>
                <w:sz w:val="24"/>
              </w:rPr>
              <w:t>9:00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3098" w:type="dxa"/>
          </w:tcPr>
          <w:p>
            <w:pPr>
              <w:pStyle w:val="TableParagraph"/>
              <w:spacing w:line="269" w:lineRule="exact" w:before="22"/>
              <w:ind w:left="574"/>
              <w:jc w:val="center"/>
              <w:rPr>
                <w:sz w:val="24"/>
              </w:rPr>
            </w:pPr>
            <w:r>
              <w:rPr>
                <w:sz w:val="24"/>
              </w:rPr>
              <w:t>STEM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SAJAM</w:t>
            </w:r>
          </w:p>
        </w:tc>
      </w:tr>
    </w:tbl>
    <w:p>
      <w:pPr>
        <w:spacing w:before="97"/>
        <w:ind w:left="367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881176</wp:posOffset>
                </wp:positionH>
                <wp:positionV relativeFrom="paragraph">
                  <wp:posOffset>275336</wp:posOffset>
                </wp:positionV>
                <wp:extent cx="579691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96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96660" y="9143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21.680031pt;width:456.43pt;height:.71997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4"/>
        </w:rPr>
        <w:t>Otok</w:t>
      </w:r>
      <w:r>
        <w:rPr>
          <w:spacing w:val="-4"/>
          <w:sz w:val="24"/>
        </w:rPr>
        <w:t> </w:t>
      </w:r>
      <w:r>
        <w:rPr>
          <w:sz w:val="24"/>
        </w:rPr>
        <w:t>mladosti,</w:t>
      </w:r>
      <w:r>
        <w:rPr>
          <w:spacing w:val="-4"/>
          <w:sz w:val="24"/>
        </w:rPr>
        <w:t> </w:t>
      </w:r>
      <w:r>
        <w:rPr>
          <w:sz w:val="24"/>
        </w:rPr>
        <w:t>Kalnička</w:t>
      </w:r>
      <w:r>
        <w:rPr>
          <w:spacing w:val="-3"/>
          <w:sz w:val="24"/>
        </w:rPr>
        <w:t> </w:t>
      </w:r>
      <w:r>
        <w:rPr>
          <w:sz w:val="24"/>
        </w:rPr>
        <w:t>ulica,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Ludbreg</w:t>
      </w:r>
    </w:p>
    <w:p>
      <w:pPr>
        <w:tabs>
          <w:tab w:pos="1538" w:val="left" w:leader="none"/>
          <w:tab w:pos="4334" w:val="left" w:leader="none"/>
        </w:tabs>
        <w:spacing w:before="66"/>
        <w:ind w:left="141" w:right="0" w:firstLine="0"/>
        <w:jc w:val="left"/>
        <w:rPr>
          <w:sz w:val="24"/>
        </w:rPr>
      </w:pPr>
      <w:r>
        <w:rPr>
          <w:spacing w:val="-4"/>
          <w:sz w:val="24"/>
        </w:rPr>
        <w:t>9.7.</w:t>
      </w:r>
      <w:r>
        <w:rPr>
          <w:sz w:val="24"/>
        </w:rPr>
        <w:tab/>
        <w:t>17:00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20:00</w:t>
      </w:r>
      <w:r>
        <w:rPr>
          <w:sz w:val="24"/>
        </w:rPr>
        <w:tab/>
        <w:t>STEM</w:t>
      </w:r>
      <w:r>
        <w:rPr>
          <w:spacing w:val="-8"/>
          <w:sz w:val="24"/>
        </w:rPr>
        <w:t> </w:t>
      </w:r>
      <w:r>
        <w:rPr>
          <w:sz w:val="24"/>
        </w:rPr>
        <w:t>EXPO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SAJAM</w:t>
      </w:r>
    </w:p>
    <w:p>
      <w:pPr>
        <w:spacing w:before="92"/>
        <w:ind w:left="3778" w:right="0" w:firstLine="0"/>
        <w:jc w:val="left"/>
        <w:rPr>
          <w:sz w:val="24"/>
        </w:rPr>
      </w:pPr>
      <w:r>
        <w:rPr>
          <w:sz w:val="24"/>
        </w:rPr>
        <w:t>Hallerova</w:t>
      </w:r>
      <w:r>
        <w:rPr>
          <w:spacing w:val="-3"/>
          <w:sz w:val="24"/>
        </w:rPr>
        <w:t> </w:t>
      </w:r>
      <w:r>
        <w:rPr>
          <w:sz w:val="24"/>
        </w:rPr>
        <w:t>aleja</w:t>
      </w:r>
      <w:r>
        <w:rPr>
          <w:spacing w:val="-2"/>
          <w:sz w:val="24"/>
        </w:rPr>
        <w:t> </w:t>
      </w:r>
      <w:r>
        <w:rPr>
          <w:sz w:val="24"/>
        </w:rPr>
        <w:t>7,</w:t>
      </w:r>
      <w:r>
        <w:rPr>
          <w:spacing w:val="-2"/>
          <w:sz w:val="24"/>
        </w:rPr>
        <w:t> Varaždin</w:t>
      </w: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881176</wp:posOffset>
                </wp:positionH>
                <wp:positionV relativeFrom="paragraph">
                  <wp:posOffset>271234</wp:posOffset>
                </wp:positionV>
                <wp:extent cx="5796915" cy="184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6660" y="18287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21.357031pt;width:456.43pt;height:1.44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footerReference w:type="default" r:id="rId5"/>
      <w:type w:val="continuous"/>
      <w:pgSz w:w="11910" w:h="16840"/>
      <w:pgMar w:header="0" w:footer="1884" w:top="1400" w:bottom="208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886764</wp:posOffset>
              </wp:positionH>
              <wp:positionV relativeFrom="page">
                <wp:posOffset>9356470</wp:posOffset>
              </wp:positionV>
              <wp:extent cx="5723255" cy="396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23255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/>
                            <w:t>Projekt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sufinancira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Europska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unija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iz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Europskog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socijalnog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fonda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Plus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ured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za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Udruge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Vlade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Republike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Hrvatske.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Izneseni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stavovi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i</w:t>
                          </w:r>
                        </w:p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mišljenja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samo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su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autorova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ne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odražavaju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nužno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službena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stajališta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Europske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unije,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Europske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komisije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Ureda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za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udruge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Vlade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Republike</w:t>
                          </w:r>
                        </w:p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Hrvatske.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Ni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Europska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unija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ni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Europska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komisija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kao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ni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Ured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za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udruge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Vlade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Republike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Hrvatske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ne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mogu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smatra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odgovornima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za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njih.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36.72998pt;width:450.65pt;height:31.2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/>
                    </w:pPr>
                    <w:r>
                      <w:rPr/>
                      <w:t>Projekt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sufinancira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Europska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unija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iz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Europskog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socijalnog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fonda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Plus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ured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za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Udruge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Vlade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Republike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Hrvatske.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Izneseni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stavovi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10"/>
                      </w:rPr>
                      <w:t>i</w:t>
                    </w:r>
                  </w:p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mišljenja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samo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su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autorova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ne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odražavaju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nužno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službena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stajališta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Europske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unije,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Europske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komisije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Ureda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za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udruge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Vlade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Republike</w:t>
                    </w:r>
                  </w:p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Hrvatske.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Ni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Europska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unija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ni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Europska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komisija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kao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ni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Ured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za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udruge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Vlade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Republike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Hrvatske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ne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mogu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smatra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odgovornima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za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njih.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hr-HR" w:eastAsia="en-US" w:bidi="ar-SA"/>
    </w:rPr>
  </w:style>
  <w:style w:styleId="Title" w:type="paragraph">
    <w:name w:val="Title"/>
    <w:basedOn w:val="Normal"/>
    <w:uiPriority w:val="1"/>
    <w:qFormat/>
    <w:pPr>
      <w:ind w:right="7"/>
      <w:jc w:val="center"/>
    </w:pPr>
    <w:rPr>
      <w:rFonts w:ascii="Calibri" w:hAnsi="Calibri" w:eastAsia="Calibri" w:cs="Calibri"/>
      <w:b/>
      <w:bCs/>
      <w:sz w:val="32"/>
      <w:szCs w:val="32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line="244" w:lineRule="exact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 Stančin</dc:creator>
  <dcterms:created xsi:type="dcterms:W3CDTF">2026-03-20T11:10:59Z</dcterms:created>
  <dcterms:modified xsi:type="dcterms:W3CDTF">2026-03-20T11:10:59Z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